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D3" w:rsidRDefault="00BC0C1F">
      <w:r>
        <w:t xml:space="preserve">To give a brief synopsis about our groups project, we went over the different types of ways teachers teach whether it be in the classroom or at home. In terms of in-school teachers, we went over dominant and </w:t>
      </w:r>
      <w:proofErr w:type="spellStart"/>
      <w:r>
        <w:t>nondominant</w:t>
      </w:r>
      <w:proofErr w:type="spellEnd"/>
      <w:r>
        <w:t xml:space="preserve"> teachers. Then we shared what we prefer and asked the class what they prefer. All of this information, at least on what I did, can be found in Chapter 5 of the FAE book.</w:t>
      </w:r>
    </w:p>
    <w:sectPr w:rsidR="00E01BD3" w:rsidSect="00E01B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0C1F"/>
    <w:rsid w:val="00BC0C1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C8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Lincoln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Osmundson</dc:creator>
  <cp:keywords/>
  <cp:lastModifiedBy>Emma Osmundson</cp:lastModifiedBy>
  <cp:revision>1</cp:revision>
  <dcterms:created xsi:type="dcterms:W3CDTF">2015-12-09T15:39:00Z</dcterms:created>
  <dcterms:modified xsi:type="dcterms:W3CDTF">2015-12-09T15:43:00Z</dcterms:modified>
</cp:coreProperties>
</file>